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77777777" w:rsidR="002C2E5C" w:rsidRDefault="00135DD2" w:rsidP="002C2E5C">
                  <w:pPr>
                    <w:pStyle w:val="Subtitle"/>
                    <w:rPr>
                      <w:sz w:val="52"/>
                      <w:szCs w:val="52"/>
                    </w:rPr>
                  </w:pPr>
                  <w:r w:rsidRPr="004058CB">
                    <w:rPr>
                      <w:sz w:val="52"/>
                      <w:szCs w:val="52"/>
                    </w:rPr>
                    <w:t>Monthly Newsletter</w:t>
                  </w:r>
                </w:p>
                <w:p w14:paraId="08DF92FB" w14:textId="114DC001" w:rsidR="007B737B" w:rsidRPr="004F22FC" w:rsidRDefault="00B50207" w:rsidP="002C2E5C">
                  <w:pPr>
                    <w:pStyle w:val="Subtitle"/>
                    <w:rPr>
                      <w:rFonts w:ascii="Calibri Light" w:hAnsi="Calibri Light" w:cs="Calibri Light"/>
                      <w:sz w:val="44"/>
                      <w:szCs w:val="44"/>
                    </w:rPr>
                  </w:pPr>
                  <w:r>
                    <w:rPr>
                      <w:rFonts w:ascii="Calibri Light" w:hAnsi="Calibri Light" w:cs="Calibri Light"/>
                      <w:sz w:val="44"/>
                      <w:szCs w:val="44"/>
                    </w:rPr>
                    <w:t>September</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7F4426" w:rsidRPr="004F22FC">
                    <w:rPr>
                      <w:rFonts w:ascii="Calibri Light" w:hAnsi="Calibri Light" w:cs="Calibri Light"/>
                      <w:sz w:val="44"/>
                      <w:szCs w:val="44"/>
                      <w:shd w:val="clear" w:color="auto" w:fill="4EACF3" w:themeFill="background2" w:themeFillShade="BF"/>
                    </w:rPr>
                    <w:t>3</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5E0B2B">
                        <w:pPr>
                          <w:pStyle w:val="BlockHeading"/>
                          <w:spacing w:after="0"/>
                          <w:rPr>
                            <w:sz w:val="36"/>
                            <w:szCs w:val="36"/>
                          </w:rPr>
                        </w:pPr>
                        <w:r w:rsidRPr="004058CB">
                          <w:rPr>
                            <w:sz w:val="36"/>
                            <w:szCs w:val="36"/>
                          </w:rPr>
                          <w:t>Important Dates:</w:t>
                        </w:r>
                      </w:p>
                      <w:p w14:paraId="4565FCC1" w14:textId="24480DB1" w:rsidR="005237F6" w:rsidRPr="005440A9" w:rsidRDefault="00CD684D" w:rsidP="005440A9">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r w:rsidR="004E7675" w:rsidRPr="005237F6">
                          <w:rPr>
                            <w:b/>
                            <w:bCs/>
                            <w:color w:val="063C64" w:themeColor="background2" w:themeShade="40"/>
                            <w:sz w:val="24"/>
                            <w:szCs w:val="24"/>
                          </w:rPr>
                          <w:t xml:space="preserve"> </w:t>
                        </w:r>
                      </w:p>
                      <w:p w14:paraId="749E4DAE" w14:textId="5D8B64F4"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w:t>
                        </w:r>
                        <w:r w:rsidR="00AD0680">
                          <w:rPr>
                            <w:i/>
                            <w:iCs w:val="0"/>
                            <w:color w:val="FFFFFF" w:themeColor="background1"/>
                            <w:sz w:val="24"/>
                            <w:szCs w:val="24"/>
                          </w:rPr>
                          <w:t xml:space="preserve"> </w:t>
                        </w:r>
                        <w:r w:rsidR="00B50207">
                          <w:rPr>
                            <w:i/>
                            <w:iCs w:val="0"/>
                            <w:color w:val="FFFFFF" w:themeColor="background1"/>
                            <w:sz w:val="24"/>
                            <w:szCs w:val="24"/>
                          </w:rPr>
                          <w:t xml:space="preserve"> October 19</w:t>
                        </w:r>
                        <w:r w:rsidR="00B50207" w:rsidRPr="00B50207">
                          <w:rPr>
                            <w:i/>
                            <w:iCs w:val="0"/>
                            <w:color w:val="FFFFFF" w:themeColor="background1"/>
                            <w:sz w:val="24"/>
                            <w:szCs w:val="24"/>
                            <w:vertAlign w:val="superscript"/>
                          </w:rPr>
                          <w:t>th</w:t>
                        </w:r>
                        <w:r w:rsidR="00B50207">
                          <w:rPr>
                            <w:i/>
                            <w:iCs w:val="0"/>
                            <w:color w:val="FFFFFF" w:themeColor="background1"/>
                            <w:sz w:val="24"/>
                            <w:szCs w:val="24"/>
                          </w:rPr>
                          <w:t xml:space="preserve"> </w:t>
                        </w:r>
                        <w:r w:rsidR="005440A9">
                          <w:rPr>
                            <w:i/>
                            <w:iCs w:val="0"/>
                            <w:color w:val="FFFFFF" w:themeColor="background1"/>
                            <w:sz w:val="24"/>
                            <w:szCs w:val="24"/>
                          </w:rPr>
                          <w:t>* November 16</w:t>
                        </w:r>
                        <w:r w:rsidR="005440A9" w:rsidRPr="005440A9">
                          <w:rPr>
                            <w:i/>
                            <w:iCs w:val="0"/>
                            <w:color w:val="FFFFFF" w:themeColor="background1"/>
                            <w:sz w:val="24"/>
                            <w:szCs w:val="24"/>
                            <w:vertAlign w:val="superscript"/>
                          </w:rPr>
                          <w:t>th</w:t>
                        </w:r>
                        <w:r w:rsidR="005440A9">
                          <w:rPr>
                            <w:i/>
                            <w:iCs w:val="0"/>
                            <w:color w:val="FFFFFF" w:themeColor="background1"/>
                            <w:sz w:val="24"/>
                            <w:szCs w:val="24"/>
                          </w:rPr>
                          <w:t xml:space="preserve"> * December 21</w:t>
                        </w:r>
                        <w:r w:rsidR="005440A9" w:rsidRPr="005440A9">
                          <w:rPr>
                            <w:i/>
                            <w:iCs w:val="0"/>
                            <w:color w:val="FFFFFF" w:themeColor="background1"/>
                            <w:sz w:val="24"/>
                            <w:szCs w:val="24"/>
                            <w:vertAlign w:val="superscript"/>
                          </w:rPr>
                          <w:t>st</w:t>
                        </w:r>
                        <w:r w:rsidR="005440A9">
                          <w:rPr>
                            <w:i/>
                            <w:iCs w:val="0"/>
                            <w:color w:val="FFFFFF" w:themeColor="background1"/>
                            <w:sz w:val="24"/>
                            <w:szCs w:val="24"/>
                          </w:rPr>
                          <w:t xml:space="preserve"> * January 18</w:t>
                        </w:r>
                        <w:r w:rsidR="005440A9" w:rsidRPr="005440A9">
                          <w:rPr>
                            <w:i/>
                            <w:iCs w:val="0"/>
                            <w:color w:val="FFFFFF" w:themeColor="background1"/>
                            <w:sz w:val="24"/>
                            <w:szCs w:val="24"/>
                            <w:vertAlign w:val="superscript"/>
                          </w:rPr>
                          <w:t>th</w:t>
                        </w:r>
                        <w:r w:rsidR="005440A9">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1587B8A2" w14:textId="55186784" w:rsidR="00CD684D" w:rsidRDefault="009D28B1"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2C300D">
                          <w:rPr>
                            <w:i/>
                            <w:iCs w:val="0"/>
                            <w:color w:val="FFFFFF" w:themeColor="background1"/>
                            <w:sz w:val="24"/>
                            <w:szCs w:val="24"/>
                          </w:rPr>
                          <w:t xml:space="preserve"> </w:t>
                        </w:r>
                        <w:r w:rsidR="00B50207">
                          <w:rPr>
                            <w:i/>
                            <w:iCs w:val="0"/>
                            <w:color w:val="FFFFFF" w:themeColor="background1"/>
                            <w:sz w:val="24"/>
                            <w:szCs w:val="24"/>
                          </w:rPr>
                          <w:t xml:space="preserve"> October 7</w:t>
                        </w:r>
                        <w:r w:rsidR="00B50207" w:rsidRPr="00B50207">
                          <w:rPr>
                            <w:i/>
                            <w:iCs w:val="0"/>
                            <w:color w:val="FFFFFF" w:themeColor="background1"/>
                            <w:sz w:val="24"/>
                            <w:szCs w:val="24"/>
                            <w:vertAlign w:val="superscript"/>
                          </w:rPr>
                          <w:t>th</w:t>
                        </w:r>
                        <w:r w:rsidR="00B50207">
                          <w:rPr>
                            <w:i/>
                            <w:iCs w:val="0"/>
                            <w:color w:val="FFFFFF" w:themeColor="background1"/>
                            <w:sz w:val="24"/>
                            <w:szCs w:val="24"/>
                          </w:rPr>
                          <w:t xml:space="preserve"> </w:t>
                        </w:r>
                        <w:r w:rsidR="005440A9">
                          <w:rPr>
                            <w:i/>
                            <w:iCs w:val="0"/>
                            <w:color w:val="FFFFFF" w:themeColor="background1"/>
                            <w:sz w:val="24"/>
                            <w:szCs w:val="24"/>
                          </w:rPr>
                          <w:t>* November 4</w:t>
                        </w:r>
                        <w:r w:rsidR="005440A9" w:rsidRPr="005440A9">
                          <w:rPr>
                            <w:i/>
                            <w:iCs w:val="0"/>
                            <w:color w:val="FFFFFF" w:themeColor="background1"/>
                            <w:sz w:val="24"/>
                            <w:szCs w:val="24"/>
                            <w:vertAlign w:val="superscript"/>
                          </w:rPr>
                          <w:t>th</w:t>
                        </w:r>
                        <w:r w:rsidR="005440A9">
                          <w:rPr>
                            <w:i/>
                            <w:iCs w:val="0"/>
                            <w:color w:val="FFFFFF" w:themeColor="background1"/>
                            <w:sz w:val="24"/>
                            <w:szCs w:val="24"/>
                          </w:rPr>
                          <w:t xml:space="preserve"> * December 2</w:t>
                        </w:r>
                        <w:r w:rsidR="005440A9" w:rsidRPr="005440A9">
                          <w:rPr>
                            <w:i/>
                            <w:iCs w:val="0"/>
                            <w:color w:val="FFFFFF" w:themeColor="background1"/>
                            <w:sz w:val="24"/>
                            <w:szCs w:val="24"/>
                            <w:vertAlign w:val="superscript"/>
                          </w:rPr>
                          <w:t>nd</w:t>
                        </w:r>
                        <w:r w:rsidR="005440A9">
                          <w:rPr>
                            <w:i/>
                            <w:iCs w:val="0"/>
                            <w:color w:val="FFFFFF" w:themeColor="background1"/>
                            <w:sz w:val="24"/>
                            <w:szCs w:val="24"/>
                          </w:rPr>
                          <w:t xml:space="preserve"> * January 6</w:t>
                        </w:r>
                        <w:r w:rsidR="005440A9" w:rsidRPr="005440A9">
                          <w:rPr>
                            <w:i/>
                            <w:iCs w:val="0"/>
                            <w:color w:val="FFFFFF" w:themeColor="background1"/>
                            <w:sz w:val="24"/>
                            <w:szCs w:val="24"/>
                            <w:vertAlign w:val="superscript"/>
                          </w:rPr>
                          <w:t>th</w:t>
                        </w:r>
                        <w:r w:rsidR="005440A9">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77777777"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77777777"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77777777" w:rsidR="00CD684D" w:rsidRDefault="00CD684D" w:rsidP="00732047">
            <w:pPr>
              <w:jc w:val="center"/>
              <w:rPr>
                <w:i/>
                <w:iCs/>
                <w:color w:val="063C64" w:themeColor="background2" w:themeShade="40"/>
                <w:szCs w:val="24"/>
              </w:rPr>
            </w:pPr>
          </w:p>
          <w:p w14:paraId="42EAE9B6" w14:textId="77777777"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7777777" w:rsidR="00CD684D" w:rsidRPr="0049245E" w:rsidRDefault="00CD684D" w:rsidP="00CD684D">
            <w:pPr>
              <w:pStyle w:val="Subtitle"/>
              <w:jc w:val="center"/>
              <w:rPr>
                <w:sz w:val="10"/>
                <w:szCs w:val="10"/>
              </w:rPr>
            </w:pPr>
          </w:p>
          <w:p w14:paraId="519BD6BF" w14:textId="7777777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77777777" w:rsidR="00CD684D" w:rsidRPr="00481D08" w:rsidRDefault="00210615"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71ECCC47" w14:textId="77777777" w:rsidR="00732047" w:rsidRPr="00481D08" w:rsidRDefault="00210615"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77777777" w:rsidR="00CD0ECC" w:rsidRPr="00486432" w:rsidRDefault="00486432" w:rsidP="00CE45C5">
            <w:pPr>
              <w:jc w:val="center"/>
              <w:rPr>
                <w:i/>
                <w:iCs/>
                <w:noProof/>
              </w:rPr>
            </w:pPr>
            <w:r>
              <w:rPr>
                <w:i/>
                <w:iCs/>
                <w:noProof/>
                <w:color w:val="auto"/>
              </w:rPr>
              <w:t>financial stability, and practice excellence in customer service.</w:t>
            </w:r>
          </w:p>
          <w:p w14:paraId="6C19E8F6" w14:textId="77777777"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7777777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13C9F97B" wp14:editId="467491B1">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F97B"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6FB965E1" w14:textId="77777777" w:rsidR="00135DD2" w:rsidRDefault="000D4A7F" w:rsidP="006A571E">
                            <w:pPr>
                              <w:jc w:val="right"/>
                            </w:pPr>
                            <w:bookmarkStart w:id="1" w:name="_Hlk65659390"/>
                            <w:bookmarkEnd w:id="1"/>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79FB173C" w14:textId="77777777" w:rsidR="001E176F" w:rsidRDefault="001E176F" w:rsidP="005261B7">
            <w:pPr>
              <w:jc w:val="center"/>
              <w:rPr>
                <w:noProof/>
              </w:rPr>
            </w:pPr>
          </w:p>
          <w:p w14:paraId="30B76105" w14:textId="77777777" w:rsidR="00E5657A" w:rsidRDefault="00E5657A" w:rsidP="00E5657A">
            <w:pPr>
              <w:rPr>
                <w:color w:val="auto"/>
                <w:sz w:val="16"/>
                <w:szCs w:val="16"/>
              </w:rPr>
            </w:pPr>
            <w:r w:rsidRPr="00F7717F">
              <w:rPr>
                <w:color w:val="auto"/>
                <w:sz w:val="16"/>
                <w:szCs w:val="16"/>
              </w:rPr>
              <w:t xml:space="preserve"> </w:t>
            </w:r>
          </w:p>
          <w:p w14:paraId="0611B8FD" w14:textId="77777777" w:rsidR="00E5657A" w:rsidRDefault="00E5657A" w:rsidP="00E5657A">
            <w:pPr>
              <w:rPr>
                <w:color w:val="auto"/>
                <w:sz w:val="16"/>
                <w:szCs w:val="16"/>
              </w:rPr>
            </w:pPr>
          </w:p>
          <w:p w14:paraId="70F26FEA" w14:textId="77777777"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0105FB03" wp14:editId="09BB957C">
                      <wp:simplePos x="0" y="0"/>
                      <wp:positionH relativeFrom="column">
                        <wp:posOffset>-429895</wp:posOffset>
                      </wp:positionH>
                      <wp:positionV relativeFrom="paragraph">
                        <wp:posOffset>388620</wp:posOffset>
                      </wp:positionV>
                      <wp:extent cx="4819650" cy="7757795"/>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757795"/>
                              </a:xfrm>
                              <a:prstGeom prst="rect">
                                <a:avLst/>
                              </a:prstGeom>
                              <a:solidFill>
                                <a:srgbClr val="FFFFFF"/>
                              </a:solidFill>
                              <a:ln w="9525">
                                <a:noFill/>
                                <a:miter lim="800000"/>
                                <a:headEnd/>
                                <a:tailEnd/>
                              </a:ln>
                            </wps:spPr>
                            <wps:txbx>
                              <w:txbxContent>
                                <w:p w14:paraId="315AF249" w14:textId="77777777" w:rsidR="002C2E5C" w:rsidRDefault="002C2E5C" w:rsidP="002C2E5C">
                                  <w:pPr>
                                    <w:jc w:val="center"/>
                                    <w:rPr>
                                      <w:b/>
                                      <w:bCs/>
                                      <w:color w:val="auto"/>
                                    </w:rPr>
                                  </w:pPr>
                                </w:p>
                                <w:p w14:paraId="5D097007" w14:textId="77777777" w:rsidR="005029E9" w:rsidRPr="005029E9" w:rsidRDefault="005029E9" w:rsidP="005029E9">
                                  <w:pPr>
                                    <w:jc w:val="center"/>
                                    <w:rPr>
                                      <w:b/>
                                      <w:bCs/>
                                      <w:color w:val="auto"/>
                                      <w:sz w:val="40"/>
                                      <w:szCs w:val="40"/>
                                    </w:rPr>
                                  </w:pPr>
                                  <w:r w:rsidRPr="005029E9">
                                    <w:rPr>
                                      <w:b/>
                                      <w:bCs/>
                                      <w:color w:val="auto"/>
                                      <w:sz w:val="40"/>
                                      <w:szCs w:val="40"/>
                                    </w:rPr>
                                    <w:t>2023 TAX RATE SET</w:t>
                                  </w:r>
                                </w:p>
                                <w:p w14:paraId="4E1B99D4" w14:textId="77777777" w:rsidR="005029E9" w:rsidRPr="005029E9" w:rsidRDefault="005029E9" w:rsidP="005029E9">
                                  <w:pPr>
                                    <w:jc w:val="center"/>
                                    <w:rPr>
                                      <w:color w:val="auto"/>
                                      <w:sz w:val="20"/>
                                    </w:rPr>
                                  </w:pPr>
                                </w:p>
                                <w:p w14:paraId="13E93954" w14:textId="77777777" w:rsidR="005029E9" w:rsidRPr="00B50207" w:rsidRDefault="005029E9" w:rsidP="005029E9">
                                  <w:pPr>
                                    <w:rPr>
                                      <w:color w:val="auto"/>
                                      <w:sz w:val="22"/>
                                      <w:szCs w:val="22"/>
                                    </w:rPr>
                                  </w:pPr>
                                  <w:r w:rsidRPr="00B50207">
                                    <w:rPr>
                                      <w:color w:val="auto"/>
                                      <w:sz w:val="22"/>
                                      <w:szCs w:val="22"/>
                                    </w:rPr>
                                    <w:t>On Wednesday, September 6, 2023, the Board of Directors met to conduct the public hearing and then to adopt the tax rate for 2023.  The new rate is $0.4949 per $1oo of valuation.  This is a decrease from the 2022 rate of $0.5050.  Whether your taxes increase or decrease depends on your individual circumstances.  If the value of your property is lower or remains unchanged, whether because of over 65 value freezes or other factors, then your taxes will decrease.  If your property increased in value, then your taxes will increase.  This rate consists of two components: $0.22 to pay the District’s debt service on all outstanding tax based bonds and $0.2749 to fund the District’s maintenance and operation expenditures.  Property within Defined Area No. 1 (Caracol) has an additional ad valorem tax of $0.5051 levied to provide for maintenance and operations purposes specifically related to the Defined Area No. 1.</w:t>
                                  </w:r>
                                </w:p>
                                <w:p w14:paraId="754900C9" w14:textId="77777777" w:rsidR="005029E9" w:rsidRPr="00B50207" w:rsidRDefault="005029E9" w:rsidP="005029E9">
                                  <w:pPr>
                                    <w:rPr>
                                      <w:color w:val="auto"/>
                                      <w:sz w:val="22"/>
                                      <w:szCs w:val="22"/>
                                    </w:rPr>
                                  </w:pPr>
                                  <w:r w:rsidRPr="00B50207">
                                    <w:rPr>
                                      <w:color w:val="auto"/>
                                      <w:sz w:val="22"/>
                                      <w:szCs w:val="22"/>
                                    </w:rPr>
                                    <w:t>How are these rates set?  Setting the tax rate is part of the budget process.  After the budget is adopted, the financial advisors of the District are consulted to recommend a tax rate.  The advisors determine the amount of taxes necessary to fund the District’s debt service and then how much is necessary to meet the maintenance and operations needs of the District.  The financial advisors make a final recommendation to the Board of Directors.  The Board takes their advice under consideration and establishes a proposed tax rate and sets the public hearing date for the proposed rate.  The law requires notice of this posting be placed in an ad in a newspaper in general circulation within the District.  The District placed the required ad in the Port Lavaca Wave.  Additionally, the District placed the notice on its website and posted the notice on its Facebook page to provide additional notice to its customers.  After the public hearing the Board votes on the final tax rate and submits an order levying the taxes to the appraisal district.</w:t>
                                  </w:r>
                                </w:p>
                                <w:p w14:paraId="0CB024D8" w14:textId="77777777" w:rsidR="005029E9" w:rsidRPr="00B50207" w:rsidRDefault="005029E9" w:rsidP="005029E9">
                                  <w:pPr>
                                    <w:rPr>
                                      <w:sz w:val="22"/>
                                      <w:szCs w:val="22"/>
                                    </w:rPr>
                                  </w:pPr>
                                  <w:r w:rsidRPr="00B50207">
                                    <w:rPr>
                                      <w:color w:val="auto"/>
                                      <w:sz w:val="22"/>
                                      <w:szCs w:val="22"/>
                                    </w:rPr>
                                    <w:t>As stated in the public information sessions held prior to the bond election, the new bonds that were issued in August to finance district improvements did not increase the tax rate.</w:t>
                                  </w:r>
                                </w:p>
                                <w:p w14:paraId="3C0599E0" w14:textId="3DE4A4F1" w:rsidR="002C2E5C" w:rsidRPr="002C2E5C" w:rsidRDefault="002C2E5C" w:rsidP="00C70CC7">
                                  <w:pPr>
                                    <w:rPr>
                                      <w:b/>
                                      <w:bCs/>
                                      <w:color w:val="auto"/>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5FB03" id="_x0000_s1027" type="#_x0000_t202" style="position:absolute;margin-left:-33.85pt;margin-top:30.6pt;width:379.5pt;height:610.8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" stroked="f">
                      <v:textbox>
                        <w:txbxContent>
                          <w:p w14:paraId="315AF249" w14:textId="77777777" w:rsidR="002C2E5C" w:rsidRDefault="002C2E5C" w:rsidP="002C2E5C">
                            <w:pPr>
                              <w:jc w:val="center"/>
                              <w:rPr>
                                <w:b/>
                                <w:bCs/>
                                <w:color w:val="auto"/>
                              </w:rPr>
                            </w:pPr>
                          </w:p>
                          <w:p w14:paraId="5D097007" w14:textId="77777777" w:rsidR="005029E9" w:rsidRPr="005029E9" w:rsidRDefault="005029E9" w:rsidP="005029E9">
                            <w:pPr>
                              <w:jc w:val="center"/>
                              <w:rPr>
                                <w:b/>
                                <w:bCs/>
                                <w:color w:val="auto"/>
                                <w:sz w:val="40"/>
                                <w:szCs w:val="40"/>
                              </w:rPr>
                            </w:pPr>
                            <w:r w:rsidRPr="005029E9">
                              <w:rPr>
                                <w:b/>
                                <w:bCs/>
                                <w:color w:val="auto"/>
                                <w:sz w:val="40"/>
                                <w:szCs w:val="40"/>
                              </w:rPr>
                              <w:t>2023 TAX RATE SET</w:t>
                            </w:r>
                          </w:p>
                          <w:p w14:paraId="4E1B99D4" w14:textId="77777777" w:rsidR="005029E9" w:rsidRPr="005029E9" w:rsidRDefault="005029E9" w:rsidP="005029E9">
                            <w:pPr>
                              <w:jc w:val="center"/>
                              <w:rPr>
                                <w:color w:val="auto"/>
                                <w:sz w:val="20"/>
                              </w:rPr>
                            </w:pPr>
                          </w:p>
                          <w:p w14:paraId="13E93954" w14:textId="77777777" w:rsidR="005029E9" w:rsidRPr="00B50207" w:rsidRDefault="005029E9" w:rsidP="005029E9">
                            <w:pPr>
                              <w:rPr>
                                <w:color w:val="auto"/>
                                <w:sz w:val="22"/>
                                <w:szCs w:val="22"/>
                              </w:rPr>
                            </w:pPr>
                            <w:r w:rsidRPr="00B50207">
                              <w:rPr>
                                <w:color w:val="auto"/>
                                <w:sz w:val="22"/>
                                <w:szCs w:val="22"/>
                              </w:rPr>
                              <w:t>On Wednesday, September 6, 2023, the Board of Directors met to conduct the public hearing and then to adopt the tax rate for 2023.  The new rate is $0.4949 per $1oo of valuation.  This is a decrease from the 2022 rate of $0.5050.  Whether your taxes increase or decrease depends on your individual circumstances.  If the value of your property is lower or remains unchanged, whether because of over 65 value freezes or other factors, then your taxes will decrease.  If your property increased in value, then your taxes will increase.  This rate consists of two components: $0.22 to pay the District’s debt service on all outstanding tax based bonds and $0.2749 to fund the District’s maintenance and operation expenditures.  Property within Defined Area No. 1 (Caracol) has an additional ad valorem tax of $0.5051 levied to provide for maintenance and operations purposes specifically related to the Defined Area No. 1.</w:t>
                            </w:r>
                          </w:p>
                          <w:p w14:paraId="754900C9" w14:textId="77777777" w:rsidR="005029E9" w:rsidRPr="00B50207" w:rsidRDefault="005029E9" w:rsidP="005029E9">
                            <w:pPr>
                              <w:rPr>
                                <w:color w:val="auto"/>
                                <w:sz w:val="22"/>
                                <w:szCs w:val="22"/>
                              </w:rPr>
                            </w:pPr>
                            <w:r w:rsidRPr="00B50207">
                              <w:rPr>
                                <w:color w:val="auto"/>
                                <w:sz w:val="22"/>
                                <w:szCs w:val="22"/>
                              </w:rPr>
                              <w:t>How are these rates set?  Setting the tax rate is part of the budget process.  After the budget is adopted, the financial advisors of the District are consulted to recommend a tax rate.  The advisors determine the amount of taxes necessary to fund the District’s debt service and then how much is necessary to meet the maintenance and operations needs of the District.  The financial advisors make a final recommendation to the Board of Directors.  The Board takes their advice under consideration and establishes a proposed tax rate and sets the public hearing date for the proposed rate.  The law requires notice of this posting be placed in an ad in a newspaper in general circulation within the District.  The District placed the required ad in the Port Lavaca Wave.  Additionally, the District placed the notice on its website and posted the notice on its Facebook page to provide additional notice to its customers.  After the public hearing the Board votes on the final tax rate and submits an order levying the taxes to the appraisal district.</w:t>
                            </w:r>
                          </w:p>
                          <w:p w14:paraId="0CB024D8" w14:textId="77777777" w:rsidR="005029E9" w:rsidRPr="00B50207" w:rsidRDefault="005029E9" w:rsidP="005029E9">
                            <w:pPr>
                              <w:rPr>
                                <w:sz w:val="22"/>
                                <w:szCs w:val="22"/>
                              </w:rPr>
                            </w:pPr>
                            <w:r w:rsidRPr="00B50207">
                              <w:rPr>
                                <w:color w:val="auto"/>
                                <w:sz w:val="22"/>
                                <w:szCs w:val="22"/>
                              </w:rPr>
                              <w:t>As stated in the public information sessions held prior to the bond election, the new bonds that were issued in August to finance district improvements did not increase the tax rate.</w:t>
                            </w:r>
                          </w:p>
                          <w:p w14:paraId="3C0599E0" w14:textId="3DE4A4F1" w:rsidR="002C2E5C" w:rsidRPr="002C2E5C" w:rsidRDefault="002C2E5C" w:rsidP="00C70CC7">
                            <w:pPr>
                              <w:rPr>
                                <w:b/>
                                <w:bCs/>
                                <w:color w:val="auto"/>
                                <w:sz w:val="20"/>
                              </w:rPr>
                            </w:pPr>
                          </w:p>
                        </w:txbxContent>
                      </v:textbox>
                      <w10:wrap type="square"/>
                    </v:shape>
                  </w:pict>
                </mc:Fallback>
              </mc:AlternateContent>
            </w:r>
          </w:p>
          <w:p w14:paraId="1FBC5214" w14:textId="25DD902A"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52CF9A25" wp14:editId="1BF71A90">
                      <wp:simplePos x="0" y="0"/>
                      <wp:positionH relativeFrom="column">
                        <wp:posOffset>-292100</wp:posOffset>
                      </wp:positionH>
                      <wp:positionV relativeFrom="paragraph">
                        <wp:posOffset>0</wp:posOffset>
                      </wp:positionV>
                      <wp:extent cx="4581525" cy="916813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168130"/>
                              </a:xfrm>
                              <a:prstGeom prst="rect">
                                <a:avLst/>
                              </a:prstGeom>
                              <a:solidFill>
                                <a:srgbClr val="FFFFFF"/>
                              </a:solidFill>
                              <a:ln w="9525">
                                <a:noFill/>
                                <a:miter lim="800000"/>
                                <a:headEnd/>
                                <a:tailEnd/>
                              </a:ln>
                            </wps:spPr>
                            <wps:txbx>
                              <w:txbxContent>
                                <w:p w14:paraId="02944FEF" w14:textId="77777777" w:rsidR="00192EAA" w:rsidRPr="00192EAA" w:rsidRDefault="00192EAA" w:rsidP="00192EAA">
                                  <w:pPr>
                                    <w:jc w:val="center"/>
                                    <w:rPr>
                                      <w:b/>
                                      <w:bCs/>
                                      <w:color w:val="auto"/>
                                      <w:sz w:val="28"/>
                                      <w:szCs w:val="28"/>
                                    </w:rPr>
                                  </w:pPr>
                                  <w:r w:rsidRPr="00192EAA">
                                    <w:rPr>
                                      <w:b/>
                                      <w:bCs/>
                                      <w:color w:val="auto"/>
                                      <w:sz w:val="28"/>
                                      <w:szCs w:val="28"/>
                                    </w:rPr>
                                    <w:t>DISTRICT FINANCIAL CHANGES AND BOND ISSUANCES</w:t>
                                  </w:r>
                                </w:p>
                                <w:p w14:paraId="0ECB3535" w14:textId="77777777" w:rsidR="00192EAA" w:rsidRPr="00192EAA" w:rsidRDefault="00192EAA" w:rsidP="00192EAA">
                                  <w:pPr>
                                    <w:jc w:val="both"/>
                                    <w:rPr>
                                      <w:color w:val="auto"/>
                                      <w:sz w:val="17"/>
                                      <w:szCs w:val="17"/>
                                    </w:rPr>
                                  </w:pPr>
                                  <w:r w:rsidRPr="00192EAA">
                                    <w:rPr>
                                      <w:color w:val="auto"/>
                                      <w:sz w:val="17"/>
                                      <w:szCs w:val="17"/>
                                    </w:rPr>
                                    <w:tab/>
                                    <w:t>In January of 2023 the Board hired Masterson Advisors LLC (“Masterson”) out of Houston to advise on future bond issuance as the District’s financial advisor.  After a review of the District’s records and financials, Masterson advised the Board of Directors to consider pursuing an underlying credit rating from Moody’s Investors Service, which would reduce the rate of interest paid by the District on the proposed 2023 Bonds.  Masterson felt the improvements the Board had made in District operations and management in the past few years, the overall financial health of the District, and the fact that all TCEQ mandates had been fulfilled would enable the District to obtain a favorable rating.  The Board of Directors voted to proceed with obtaining an underlying credit rating.  Masterson filed all the necessary documentation and later informed the Board that the District had received a favorable A3 rating.  This is a great accomplishment and a statement by Moody’s Investors Service that the District is considered a highly rated credit that investors can rely upon.</w:t>
                                  </w:r>
                                </w:p>
                                <w:p w14:paraId="24C4DA45" w14:textId="77777777" w:rsidR="00192EAA" w:rsidRPr="00192EAA" w:rsidRDefault="00192EAA" w:rsidP="00192EAA">
                                  <w:pPr>
                                    <w:jc w:val="both"/>
                                    <w:rPr>
                                      <w:color w:val="auto"/>
                                      <w:sz w:val="17"/>
                                      <w:szCs w:val="17"/>
                                    </w:rPr>
                                  </w:pPr>
                                  <w:r w:rsidRPr="00192EAA">
                                    <w:rPr>
                                      <w:color w:val="auto"/>
                                      <w:sz w:val="17"/>
                                      <w:szCs w:val="17"/>
                                    </w:rPr>
                                    <w:tab/>
                                    <w:t>Masterson’s predictions of cost savings on future bond issuances due to this rating were promptly proven correct.  On August 17, 2023, the District closed on the issuance of $15,280,000 (the “2023 Series”) of the $40,000,000 bonds approved by the voters at the May 7, 2022 bond election.  According to Masterson, the underlying credit rating saved the District approximately 50 basis points (0.50%) in interest expense on the Series 2023 Bonds compared to other issuers without a rating who sold bonds in the general time period of the District’s sale.  The 2023 Series bonds were sold with a net effective interest rate of 4.567864%.   These bonds will mature serially (annually) 2025 through 2057.</w:t>
                                  </w:r>
                                </w:p>
                                <w:p w14:paraId="00A775F7" w14:textId="4AA729F3" w:rsidR="00192EAA" w:rsidRPr="00192EAA" w:rsidRDefault="00192EAA" w:rsidP="00192EAA">
                                  <w:pPr>
                                    <w:jc w:val="both"/>
                                    <w:rPr>
                                      <w:color w:val="auto"/>
                                      <w:sz w:val="17"/>
                                      <w:szCs w:val="17"/>
                                    </w:rPr>
                                  </w:pPr>
                                  <w:r w:rsidRPr="00192EAA">
                                    <w:rPr>
                                      <w:color w:val="auto"/>
                                      <w:sz w:val="17"/>
                                      <w:szCs w:val="17"/>
                                    </w:rPr>
                                    <w:tab/>
                                    <w:t>Proceeds of the 2023 Bond sale will be used for the improvements itemized below.  These costs and projects were compiled by BGE, Inc., the District’s engineer (the “Engineer”) and were submitted to TCEQ in the District’s Bond Application and approved by the TCEQ.</w:t>
                                  </w:r>
                                </w:p>
                                <w:p w14:paraId="07210490" w14:textId="0A013928" w:rsidR="00192EAA" w:rsidRPr="00192EAA" w:rsidRDefault="00192EAA" w:rsidP="00192EAA">
                                  <w:pPr>
                                    <w:jc w:val="center"/>
                                  </w:pPr>
                                  <w:r w:rsidRPr="00192EAA">
                                    <w:rPr>
                                      <w:noProof/>
                                      <w:sz w:val="16"/>
                                      <w:szCs w:val="16"/>
                                    </w:rPr>
                                    <w:drawing>
                                      <wp:inline distT="0" distB="0" distL="0" distR="0" wp14:anchorId="78C59028" wp14:editId="4E3840B9">
                                        <wp:extent cx="4647669" cy="3781425"/>
                                        <wp:effectExtent l="0" t="0" r="635" b="0"/>
                                        <wp:docPr id="126117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6719" cy="3788788"/>
                                                </a:xfrm>
                                                <a:prstGeom prst="rect">
                                                  <a:avLst/>
                                                </a:prstGeom>
                                                <a:noFill/>
                                                <a:ln>
                                                  <a:noFill/>
                                                </a:ln>
                                              </pic:spPr>
                                            </pic:pic>
                                          </a:graphicData>
                                        </a:graphic>
                                      </wp:inline>
                                    </w:drawing>
                                  </w:r>
                                </w:p>
                                <w:p w14:paraId="4475DDAA" w14:textId="42F028FC" w:rsidR="00192EAA" w:rsidRPr="00192EAA" w:rsidRDefault="00192EAA" w:rsidP="00192EAA">
                                  <w:pPr>
                                    <w:jc w:val="both"/>
                                    <w:rPr>
                                      <w:color w:val="auto"/>
                                      <w:sz w:val="17"/>
                                      <w:szCs w:val="17"/>
                                    </w:rPr>
                                  </w:pPr>
                                  <w:r w:rsidRPr="00192EAA">
                                    <w:rPr>
                                      <w:color w:val="auto"/>
                                      <w:sz w:val="17"/>
                                      <w:szCs w:val="17"/>
                                    </w:rPr>
                                    <w:t>The District’s total debt payable from taxes after issuance of the 2023 Bonds is $26,870,000 principal amount.  As a result of growth in the 2023 taxable value to $665,061,176 from $549,864,648 and the reduced interest expense on the 2023 Bonds, the District was able to incur the new debt and reduce the 2023 debt service tax rate to $0.22 and the total tax rate to $0.4949.  The District’s total debt service is structured to be generally level or declining with</w:t>
                                  </w:r>
                                  <w:r w:rsidR="005440A9">
                                    <w:rPr>
                                      <w:color w:val="auto"/>
                                      <w:sz w:val="17"/>
                                      <w:szCs w:val="17"/>
                                    </w:rPr>
                                    <w:t xml:space="preserve"> an</w:t>
                                  </w:r>
                                  <w:r w:rsidRPr="00192EAA">
                                    <w:rPr>
                                      <w:color w:val="auto"/>
                                      <w:sz w:val="17"/>
                                      <w:szCs w:val="17"/>
                                    </w:rPr>
                                    <w:t xml:space="preserve"> average annual debt service</w:t>
                                  </w:r>
                                  <w:r w:rsidR="005440A9">
                                    <w:rPr>
                                      <w:color w:val="auto"/>
                                      <w:sz w:val="17"/>
                                      <w:szCs w:val="17"/>
                                    </w:rPr>
                                    <w:t xml:space="preserve"> of</w:t>
                                  </w:r>
                                  <w:r w:rsidRPr="00192EAA">
                                    <w:rPr>
                                      <w:color w:val="auto"/>
                                      <w:sz w:val="17"/>
                                      <w:szCs w:val="17"/>
                                    </w:rPr>
                                    <w:t xml:space="preserve"> $1,415,812 (2024-2057).</w:t>
                                  </w:r>
                                </w:p>
                                <w:p w14:paraId="546E715D" w14:textId="4E0C8B3C" w:rsidR="006C2155" w:rsidRPr="000129C9" w:rsidRDefault="006C2155" w:rsidP="000129C9">
                                  <w:pPr>
                                    <w:kinsoku w:val="0"/>
                                    <w:overflowPunct w:val="0"/>
                                    <w:autoSpaceDE w:val="0"/>
                                    <w:autoSpaceDN w:val="0"/>
                                    <w:adjustRightInd w:val="0"/>
                                    <w:spacing w:before="56" w:after="0" w:line="240" w:lineRule="auto"/>
                                    <w:rPr>
                                      <w:rFonts w:ascii="Times New Roman" w:hAnsi="Times New Roman" w:cs="Times New Roman"/>
                                      <w:b/>
                                      <w:bCs/>
                                      <w:color w:val="auto"/>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28" type="#_x0000_t202" style="position:absolute;margin-left:-23pt;margin-top:0;width:360.75pt;height:721.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" stroked="f">
                      <v:textbox>
                        <w:txbxContent>
                          <w:p w14:paraId="02944FEF" w14:textId="77777777" w:rsidR="00192EAA" w:rsidRPr="00192EAA" w:rsidRDefault="00192EAA" w:rsidP="00192EAA">
                            <w:pPr>
                              <w:jc w:val="center"/>
                              <w:rPr>
                                <w:b/>
                                <w:bCs/>
                                <w:color w:val="auto"/>
                                <w:sz w:val="28"/>
                                <w:szCs w:val="28"/>
                              </w:rPr>
                            </w:pPr>
                            <w:r w:rsidRPr="00192EAA">
                              <w:rPr>
                                <w:b/>
                                <w:bCs/>
                                <w:color w:val="auto"/>
                                <w:sz w:val="28"/>
                                <w:szCs w:val="28"/>
                              </w:rPr>
                              <w:t>DISTRICT FINANCIAL CHANGES AND BOND ISSUANCES</w:t>
                            </w:r>
                          </w:p>
                          <w:p w14:paraId="0ECB3535" w14:textId="77777777" w:rsidR="00192EAA" w:rsidRPr="00192EAA" w:rsidRDefault="00192EAA" w:rsidP="00192EAA">
                            <w:pPr>
                              <w:jc w:val="both"/>
                              <w:rPr>
                                <w:color w:val="auto"/>
                                <w:sz w:val="17"/>
                                <w:szCs w:val="17"/>
                              </w:rPr>
                            </w:pPr>
                            <w:r w:rsidRPr="00192EAA">
                              <w:rPr>
                                <w:color w:val="auto"/>
                                <w:sz w:val="17"/>
                                <w:szCs w:val="17"/>
                              </w:rPr>
                              <w:tab/>
                              <w:t>In January of 2023 the Board hired Masterson Advisors LLC (“Masterson”) out of Houston to advise on future bond issuance as the District’s financial advisor.  After a review of the District’s records and financials, Masterson advised the Board of Directors to consider pursuing an underlying credit rating from Moody’s Investors Service, which would reduce the rate of interest paid by the District on the proposed 2023 Bonds.  Masterson felt the improvements the Board had made in District operations and management in the past few years, the overall financial health of the District, and the fact that all TCEQ mandates had been fulfilled would enable the District to obtain a favorable rating.  The Board of Directors voted to proceed with obtaining an underlying credit rating.  Masterson filed all the necessary documentation and later informed the Board that the District had received a favorable A3 rating.  This is a great accomplishment and a statement by Moody’s Investors Service that the District is considered a highly rated credit that investors can rely upon.</w:t>
                            </w:r>
                          </w:p>
                          <w:p w14:paraId="24C4DA45" w14:textId="77777777" w:rsidR="00192EAA" w:rsidRPr="00192EAA" w:rsidRDefault="00192EAA" w:rsidP="00192EAA">
                            <w:pPr>
                              <w:jc w:val="both"/>
                              <w:rPr>
                                <w:color w:val="auto"/>
                                <w:sz w:val="17"/>
                                <w:szCs w:val="17"/>
                              </w:rPr>
                            </w:pPr>
                            <w:r w:rsidRPr="00192EAA">
                              <w:rPr>
                                <w:color w:val="auto"/>
                                <w:sz w:val="17"/>
                                <w:szCs w:val="17"/>
                              </w:rPr>
                              <w:tab/>
                              <w:t>Masterson’s predictions of cost savings on future bond issuances due to this rating were promptly proven correct.  On August 17, 2023, the District closed on the issuance of $15,280,000 (the “2023 Series”) of the $40,000,000 bonds approved by the voters at the May 7, 2022 bond election.  According to Masterson, the underlying credit rating saved the District approximately 50 basis points (0.50%) in interest expense on the Series 2023 Bonds compared to other issuers without a rating who sold bonds in the general time period of the District’s sale.  The 2023 Series bonds were sold with a net effective interest rate of 4.567864%.   These bonds will mature serially (annually) 2025 through 2057.</w:t>
                            </w:r>
                          </w:p>
                          <w:p w14:paraId="00A775F7" w14:textId="4AA729F3" w:rsidR="00192EAA" w:rsidRPr="00192EAA" w:rsidRDefault="00192EAA" w:rsidP="00192EAA">
                            <w:pPr>
                              <w:jc w:val="both"/>
                              <w:rPr>
                                <w:color w:val="auto"/>
                                <w:sz w:val="17"/>
                                <w:szCs w:val="17"/>
                              </w:rPr>
                            </w:pPr>
                            <w:r w:rsidRPr="00192EAA">
                              <w:rPr>
                                <w:color w:val="auto"/>
                                <w:sz w:val="17"/>
                                <w:szCs w:val="17"/>
                              </w:rPr>
                              <w:tab/>
                              <w:t>Proceeds of the 2023 Bond sale will be used for the improvements itemized below.  These costs and projects were compiled by BGE, Inc., the District’s engineer (the “Engineer”) and were submitted to TCEQ in the District’s Bond Application and approved by the TCEQ.</w:t>
                            </w:r>
                          </w:p>
                          <w:p w14:paraId="07210490" w14:textId="0A013928" w:rsidR="00192EAA" w:rsidRPr="00192EAA" w:rsidRDefault="00192EAA" w:rsidP="00192EAA">
                            <w:pPr>
                              <w:jc w:val="center"/>
                            </w:pPr>
                            <w:r w:rsidRPr="00192EAA">
                              <w:rPr>
                                <w:noProof/>
                                <w:sz w:val="16"/>
                                <w:szCs w:val="16"/>
                              </w:rPr>
                              <w:drawing>
                                <wp:inline distT="0" distB="0" distL="0" distR="0" wp14:anchorId="78C59028" wp14:editId="4E3840B9">
                                  <wp:extent cx="4647669" cy="3781425"/>
                                  <wp:effectExtent l="0" t="0" r="635" b="0"/>
                                  <wp:docPr id="1261176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6719" cy="3788788"/>
                                          </a:xfrm>
                                          <a:prstGeom prst="rect">
                                            <a:avLst/>
                                          </a:prstGeom>
                                          <a:noFill/>
                                          <a:ln>
                                            <a:noFill/>
                                          </a:ln>
                                        </pic:spPr>
                                      </pic:pic>
                                    </a:graphicData>
                                  </a:graphic>
                                </wp:inline>
                              </w:drawing>
                            </w:r>
                          </w:p>
                          <w:p w14:paraId="4475DDAA" w14:textId="42F028FC" w:rsidR="00192EAA" w:rsidRPr="00192EAA" w:rsidRDefault="00192EAA" w:rsidP="00192EAA">
                            <w:pPr>
                              <w:jc w:val="both"/>
                              <w:rPr>
                                <w:color w:val="auto"/>
                                <w:sz w:val="17"/>
                                <w:szCs w:val="17"/>
                              </w:rPr>
                            </w:pPr>
                            <w:r w:rsidRPr="00192EAA">
                              <w:rPr>
                                <w:color w:val="auto"/>
                                <w:sz w:val="17"/>
                                <w:szCs w:val="17"/>
                              </w:rPr>
                              <w:t>The District’s total debt payable from taxes after issuance of the 2023 Bonds is $26,870,000 principal amount.  As a result of growth in the 2023 taxable value to $665,061,176 from $549,864,648 and the reduced interest expense on the 2023 Bonds, the District was able to incur the new debt and reduce the 2023 debt service tax rate to $0.22 and the total tax rate to $0.4949.  The District’s total debt service is structured to be generally level or declining with</w:t>
                            </w:r>
                            <w:r w:rsidR="005440A9">
                              <w:rPr>
                                <w:color w:val="auto"/>
                                <w:sz w:val="17"/>
                                <w:szCs w:val="17"/>
                              </w:rPr>
                              <w:t xml:space="preserve"> an</w:t>
                            </w:r>
                            <w:r w:rsidRPr="00192EAA">
                              <w:rPr>
                                <w:color w:val="auto"/>
                                <w:sz w:val="17"/>
                                <w:szCs w:val="17"/>
                              </w:rPr>
                              <w:t xml:space="preserve"> average annual debt service</w:t>
                            </w:r>
                            <w:r w:rsidR="005440A9">
                              <w:rPr>
                                <w:color w:val="auto"/>
                                <w:sz w:val="17"/>
                                <w:szCs w:val="17"/>
                              </w:rPr>
                              <w:t xml:space="preserve"> of</w:t>
                            </w:r>
                            <w:r w:rsidRPr="00192EAA">
                              <w:rPr>
                                <w:color w:val="auto"/>
                                <w:sz w:val="17"/>
                                <w:szCs w:val="17"/>
                              </w:rPr>
                              <w:t xml:space="preserve"> $1,415,812 (2024-2057).</w:t>
                            </w:r>
                          </w:p>
                          <w:p w14:paraId="546E715D" w14:textId="4E0C8B3C" w:rsidR="006C2155" w:rsidRPr="000129C9" w:rsidRDefault="006C2155" w:rsidP="000129C9">
                            <w:pPr>
                              <w:kinsoku w:val="0"/>
                              <w:overflowPunct w:val="0"/>
                              <w:autoSpaceDE w:val="0"/>
                              <w:autoSpaceDN w:val="0"/>
                              <w:adjustRightInd w:val="0"/>
                              <w:spacing w:before="56" w:after="0" w:line="240" w:lineRule="auto"/>
                              <w:rPr>
                                <w:rFonts w:ascii="Times New Roman" w:hAnsi="Times New Roman" w:cs="Times New Roman"/>
                                <w:b/>
                                <w:bCs/>
                                <w:color w:val="auto"/>
                                <w:sz w:val="16"/>
                                <w:szCs w:val="16"/>
                              </w:rPr>
                            </w:pPr>
                          </w:p>
                        </w:txbxContent>
                      </v:textbox>
                      <w10:wrap type="square"/>
                    </v:shape>
                  </w:pict>
                </mc:Fallback>
              </mc:AlternateContent>
            </w:r>
          </w:p>
        </w:tc>
      </w:tr>
    </w:tbl>
    <w:p w14:paraId="6A77DF9A" w14:textId="5790C9C2" w:rsidR="00865603" w:rsidRPr="009844E6" w:rsidRDefault="00BB6977" w:rsidP="004C19F8">
      <w:pPr>
        <w:jc w:val="right"/>
      </w:pPr>
      <w:r>
        <w:rPr>
          <w:noProof/>
        </w:rPr>
        <w:lastRenderedPageBreak/>
        <mc:AlternateContent>
          <mc:Choice Requires="wps">
            <w:drawing>
              <wp:anchor distT="45720" distB="45720" distL="114300" distR="114300" simplePos="0" relativeHeight="251778048" behindDoc="0" locked="0" layoutInCell="1" allowOverlap="1" wp14:anchorId="6E98A1A0" wp14:editId="333E3FC1">
                <wp:simplePos x="0" y="0"/>
                <wp:positionH relativeFrom="margin">
                  <wp:posOffset>3629025</wp:posOffset>
                </wp:positionH>
                <wp:positionV relativeFrom="paragraph">
                  <wp:posOffset>5062855</wp:posOffset>
                </wp:positionV>
                <wp:extent cx="3425190" cy="327660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76600"/>
                        </a:xfrm>
                        <a:prstGeom prst="rect">
                          <a:avLst/>
                        </a:prstGeom>
                        <a:solidFill>
                          <a:srgbClr val="FFFFFF"/>
                        </a:solidFill>
                        <a:ln w="9525">
                          <a:noFill/>
                          <a:miter lim="800000"/>
                          <a:headEnd/>
                          <a:tailEnd/>
                        </a:ln>
                      </wps:spPr>
                      <wps:txbx>
                        <w:txbxContent>
                          <w:p w14:paraId="02F8494D" w14:textId="4DE03876" w:rsidR="00192EAA" w:rsidRPr="00192EAA" w:rsidRDefault="00192EAA" w:rsidP="00282002">
                            <w:pPr>
                              <w:jc w:val="center"/>
                              <w:rPr>
                                <w:b/>
                                <w:bCs/>
                                <w:color w:val="auto"/>
                                <w:sz w:val="28"/>
                                <w:szCs w:val="28"/>
                              </w:rPr>
                            </w:pPr>
                            <w:r w:rsidRPr="00192EAA">
                              <w:rPr>
                                <w:b/>
                                <w:bCs/>
                                <w:color w:val="auto"/>
                                <w:sz w:val="28"/>
                                <w:szCs w:val="28"/>
                              </w:rPr>
                              <w:t>CHANGE IN NEWSLETTER DISTRIBUTION</w:t>
                            </w:r>
                          </w:p>
                          <w:p w14:paraId="0A20C8E5" w14:textId="77777777" w:rsidR="00192EAA" w:rsidRPr="00192EAA" w:rsidRDefault="00192EAA" w:rsidP="00192EAA">
                            <w:pPr>
                              <w:jc w:val="center"/>
                              <w:rPr>
                                <w:color w:val="auto"/>
                                <w:sz w:val="18"/>
                                <w:szCs w:val="18"/>
                              </w:rPr>
                            </w:pPr>
                            <w:r w:rsidRPr="00192EAA">
                              <w:rPr>
                                <w:color w:val="auto"/>
                                <w:sz w:val="18"/>
                                <w:szCs w:val="18"/>
                              </w:rPr>
                              <w:t>Due to increases in printing and postage, the Board of Directors has elected to change the newsletter from monthly distribution to a quarterly issuance to better utilize the District’s resources; therefore, the next issue will be in January of 2024.  The District will continue to post relevant information on its website and via the District’s social media outlets to keep customers up to date on District events.  As always, if you have any questions, please contact the District office.</w:t>
                            </w:r>
                          </w:p>
                          <w:p w14:paraId="3433D848" w14:textId="1AF55583" w:rsidR="0095396F" w:rsidRDefault="00192EAA" w:rsidP="00192EAA">
                            <w:pPr>
                              <w:jc w:val="center"/>
                            </w:pPr>
                            <w:r>
                              <w:rPr>
                                <w:noProof/>
                              </w:rPr>
                              <w:drawing>
                                <wp:inline distT="0" distB="0" distL="0" distR="0" wp14:anchorId="0B777327" wp14:editId="198D86E8">
                                  <wp:extent cx="3228975" cy="1590675"/>
                                  <wp:effectExtent l="0" t="0" r="9525" b="9525"/>
                                  <wp:docPr id="1892853812" name="Picture 1892853812" descr="Free Changing Cliparts, Download Free Chang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nging Cliparts, Download Free Changing Cliparts png imag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299" cy="15967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1A0" id="_x0000_s1029" type="#_x0000_t202" style="position:absolute;left:0;text-align:left;margin-left:285.75pt;margin-top:398.65pt;width:269.7pt;height:25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iNNEg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" stroked="f">
                <v:textbox>
                  <w:txbxContent>
                    <w:p w14:paraId="02F8494D" w14:textId="4DE03876" w:rsidR="00192EAA" w:rsidRPr="00192EAA" w:rsidRDefault="00192EAA" w:rsidP="00282002">
                      <w:pPr>
                        <w:jc w:val="center"/>
                        <w:rPr>
                          <w:b/>
                          <w:bCs/>
                          <w:color w:val="auto"/>
                          <w:sz w:val="28"/>
                          <w:szCs w:val="28"/>
                        </w:rPr>
                      </w:pPr>
                      <w:r w:rsidRPr="00192EAA">
                        <w:rPr>
                          <w:b/>
                          <w:bCs/>
                          <w:color w:val="auto"/>
                          <w:sz w:val="28"/>
                          <w:szCs w:val="28"/>
                        </w:rPr>
                        <w:t>CHANGE IN NEWSLETTER DISTRIBUTION</w:t>
                      </w:r>
                    </w:p>
                    <w:p w14:paraId="0A20C8E5" w14:textId="77777777" w:rsidR="00192EAA" w:rsidRPr="00192EAA" w:rsidRDefault="00192EAA" w:rsidP="00192EAA">
                      <w:pPr>
                        <w:jc w:val="center"/>
                        <w:rPr>
                          <w:color w:val="auto"/>
                          <w:sz w:val="18"/>
                          <w:szCs w:val="18"/>
                        </w:rPr>
                      </w:pPr>
                      <w:r w:rsidRPr="00192EAA">
                        <w:rPr>
                          <w:color w:val="auto"/>
                          <w:sz w:val="18"/>
                          <w:szCs w:val="18"/>
                        </w:rPr>
                        <w:t>Due to increases in printing and postage, the Board of Directors has elected to change the newsletter from monthly distribution to a quarterly issuance to better utilize the District’s resources; therefore, the next issue will be in January of 2024.  The District will continue to post relevant information on its website and via the District’s social media outlets to keep customers up to date on District events.  As always, if you have any questions, please contact the District office.</w:t>
                      </w:r>
                    </w:p>
                    <w:p w14:paraId="3433D848" w14:textId="1AF55583" w:rsidR="0095396F" w:rsidRDefault="00192EAA" w:rsidP="00192EAA">
                      <w:pPr>
                        <w:jc w:val="center"/>
                      </w:pPr>
                      <w:r>
                        <w:rPr>
                          <w:noProof/>
                        </w:rPr>
                        <w:drawing>
                          <wp:inline distT="0" distB="0" distL="0" distR="0" wp14:anchorId="0B777327" wp14:editId="198D86E8">
                            <wp:extent cx="3228975" cy="1590675"/>
                            <wp:effectExtent l="0" t="0" r="9525" b="9525"/>
                            <wp:docPr id="1892853812" name="Picture 1892853812" descr="Free Changing Cliparts, Download Free Changing Cliparts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nging Cliparts, Download Free Changing Cliparts png image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1299" cy="1596746"/>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3982" id="_x0000_s1030"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C4vTJlJgIAAD8EAAAOAAAAAAAAAAAAAAAAAC4CAABkcnMv&#10;ZTJvRG9jLnhtbFBLAQItABQABgAIAAAAIQD4ewfb4wAAAAwBAAAPAAAAAAAAAAAAAAAAAIAEAABk&#10;cnMvZG93bnJldi54bWxQSwUGAAAAAAQABADzAAAAkAUAAAAA&#10;" strokecolor="#00b050">
                <v:stroke dashstyle="dash"/>
                <v:textbo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15"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99721" id="_x0000_s1031"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HLLQIAAEo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" fillcolor="#00b050" strokecolor="#0d77c8 [1614]">
                <v:textbo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16"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516E" id="_x0000_s1032"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FcyW9obAgAAKAQAAA4AAAAAAAAAAAAAAAAALgIAAGRycy9lMm9Eb2MueG1s&#10;UEsBAi0AFAAGAAgAAAAhALNrz4PkAAAADQEAAA8AAAAAAAAAAAAAAAAAdQQAAGRycy9kb3ducmV2&#10;LnhtbFBLBQYAAAAABAAEAPMAAACGBQAAAAA=&#10;" strokecolor="#00b050" strokeweight="6pt">
                <v:textbo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A9" id="_x0000_s1033"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" strokecolor="#00b050" strokeweight="6pt">
                <v:textbo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89" id="_x0000_s1034"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" filled="f" strokecolor="#00b050" strokeweight="6pt">
                <v:textbo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19"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0"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21"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68C6" id="_x0000_s1035"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" stroked="f">
                <v:textbo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23"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24"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25"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0DDA" id="_x0000_s1036"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" strokecolor="#00b050">
                <v:stroke dashstyle="dash"/>
                <v:textbo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28"/>
      <w:footerReference w:type="default" r:id="rId29"/>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694" w:hanging="495"/>
      </w:pPr>
      <w:rPr>
        <w:rFonts w:ascii="Symbol" w:hAnsi="Symbol" w:cs="Symbol"/>
        <w:b w:val="0"/>
        <w:bCs w:val="0"/>
        <w:i w:val="0"/>
        <w:iCs w:val="0"/>
        <w:spacing w:val="0"/>
        <w:w w:val="102"/>
        <w:position w:val="1"/>
        <w:sz w:val="19"/>
        <w:szCs w:val="19"/>
      </w:rPr>
    </w:lvl>
    <w:lvl w:ilvl="1">
      <w:numFmt w:val="bullet"/>
      <w:lvlText w:val="•"/>
      <w:lvlJc w:val="left"/>
      <w:pPr>
        <w:ind w:left="1345" w:hanging="495"/>
      </w:pPr>
    </w:lvl>
    <w:lvl w:ilvl="2">
      <w:numFmt w:val="bullet"/>
      <w:lvlText w:val="•"/>
      <w:lvlJc w:val="left"/>
      <w:pPr>
        <w:ind w:left="1990" w:hanging="495"/>
      </w:pPr>
    </w:lvl>
    <w:lvl w:ilvl="3">
      <w:numFmt w:val="bullet"/>
      <w:lvlText w:val="•"/>
      <w:lvlJc w:val="left"/>
      <w:pPr>
        <w:ind w:left="2635" w:hanging="495"/>
      </w:pPr>
    </w:lvl>
    <w:lvl w:ilvl="4">
      <w:numFmt w:val="bullet"/>
      <w:lvlText w:val="•"/>
      <w:lvlJc w:val="left"/>
      <w:pPr>
        <w:ind w:left="3280" w:hanging="495"/>
      </w:pPr>
    </w:lvl>
    <w:lvl w:ilvl="5">
      <w:numFmt w:val="bullet"/>
      <w:lvlText w:val="•"/>
      <w:lvlJc w:val="left"/>
      <w:pPr>
        <w:ind w:left="3925" w:hanging="495"/>
      </w:pPr>
    </w:lvl>
    <w:lvl w:ilvl="6">
      <w:numFmt w:val="bullet"/>
      <w:lvlText w:val="•"/>
      <w:lvlJc w:val="left"/>
      <w:pPr>
        <w:ind w:left="4570" w:hanging="495"/>
      </w:pPr>
    </w:lvl>
    <w:lvl w:ilvl="7">
      <w:numFmt w:val="bullet"/>
      <w:lvlText w:val="•"/>
      <w:lvlJc w:val="left"/>
      <w:pPr>
        <w:ind w:left="5215" w:hanging="495"/>
      </w:pPr>
    </w:lvl>
    <w:lvl w:ilvl="8">
      <w:numFmt w:val="bullet"/>
      <w:lvlText w:val="•"/>
      <w:lvlJc w:val="left"/>
      <w:pPr>
        <w:ind w:left="5860" w:hanging="495"/>
      </w:pPr>
    </w:lvl>
  </w:abstractNum>
  <w:abstractNum w:abstractNumId="1" w15:restartNumberingAfterBreak="0">
    <w:nsid w:val="00000403"/>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2" w15:restartNumberingAfterBreak="0">
    <w:nsid w:val="00000404"/>
    <w:multiLevelType w:val="multilevel"/>
    <w:tmpl w:val="FFFFFFFF"/>
    <w:lvl w:ilvl="0">
      <w:numFmt w:val="bullet"/>
      <w:lvlText w:val=""/>
      <w:lvlJc w:val="left"/>
      <w:pPr>
        <w:ind w:left="494" w:hanging="495"/>
      </w:pPr>
      <w:rPr>
        <w:rFonts w:ascii="Symbol" w:hAnsi="Symbol" w:cs="Symbol"/>
        <w:b w:val="0"/>
        <w:bCs w:val="0"/>
        <w:i w:val="0"/>
        <w:iCs w:val="0"/>
        <w:spacing w:val="0"/>
        <w:w w:val="102"/>
        <w:sz w:val="19"/>
        <w:szCs w:val="19"/>
      </w:rPr>
    </w:lvl>
    <w:lvl w:ilvl="1">
      <w:numFmt w:val="bullet"/>
      <w:lvlText w:val="•"/>
      <w:lvlJc w:val="left"/>
      <w:pPr>
        <w:ind w:left="1096" w:hanging="495"/>
      </w:pPr>
    </w:lvl>
    <w:lvl w:ilvl="2">
      <w:numFmt w:val="bullet"/>
      <w:lvlText w:val="•"/>
      <w:lvlJc w:val="left"/>
      <w:pPr>
        <w:ind w:left="1692" w:hanging="495"/>
      </w:pPr>
    </w:lvl>
    <w:lvl w:ilvl="3">
      <w:numFmt w:val="bullet"/>
      <w:lvlText w:val="•"/>
      <w:lvlJc w:val="left"/>
      <w:pPr>
        <w:ind w:left="2288" w:hanging="495"/>
      </w:pPr>
    </w:lvl>
    <w:lvl w:ilvl="4">
      <w:numFmt w:val="bullet"/>
      <w:lvlText w:val="•"/>
      <w:lvlJc w:val="left"/>
      <w:pPr>
        <w:ind w:left="2885" w:hanging="495"/>
      </w:pPr>
    </w:lvl>
    <w:lvl w:ilvl="5">
      <w:numFmt w:val="bullet"/>
      <w:lvlText w:val="•"/>
      <w:lvlJc w:val="left"/>
      <w:pPr>
        <w:ind w:left="3481" w:hanging="495"/>
      </w:pPr>
    </w:lvl>
    <w:lvl w:ilvl="6">
      <w:numFmt w:val="bullet"/>
      <w:lvlText w:val="•"/>
      <w:lvlJc w:val="left"/>
      <w:pPr>
        <w:ind w:left="4077" w:hanging="495"/>
      </w:pPr>
    </w:lvl>
    <w:lvl w:ilvl="7">
      <w:numFmt w:val="bullet"/>
      <w:lvlText w:val="•"/>
      <w:lvlJc w:val="left"/>
      <w:pPr>
        <w:ind w:left="4674" w:hanging="495"/>
      </w:pPr>
    </w:lvl>
    <w:lvl w:ilvl="8">
      <w:numFmt w:val="bullet"/>
      <w:lvlText w:val="•"/>
      <w:lvlJc w:val="left"/>
      <w:pPr>
        <w:ind w:left="5270" w:hanging="495"/>
      </w:pPr>
    </w:lvl>
  </w:abstractNum>
  <w:abstractNum w:abstractNumId="3" w15:restartNumberingAfterBreak="0">
    <w:nsid w:val="00000405"/>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4" w15:restartNumberingAfterBreak="0">
    <w:nsid w:val="00000406"/>
    <w:multiLevelType w:val="multilevel"/>
    <w:tmpl w:val="FFFFFFFF"/>
    <w:lvl w:ilvl="0">
      <w:numFmt w:val="bullet"/>
      <w:lvlText w:val=""/>
      <w:lvlJc w:val="left"/>
      <w:pPr>
        <w:ind w:left="495" w:hanging="495"/>
      </w:pPr>
      <w:rPr>
        <w:rFonts w:ascii="Symbol" w:hAnsi="Symbol" w:cs="Symbol"/>
        <w:b w:val="0"/>
        <w:bCs w:val="0"/>
        <w:i w:val="0"/>
        <w:iCs w:val="0"/>
        <w:spacing w:val="0"/>
        <w:w w:val="102"/>
        <w:sz w:val="19"/>
        <w:szCs w:val="19"/>
      </w:rPr>
    </w:lvl>
    <w:lvl w:ilvl="1">
      <w:numFmt w:val="bullet"/>
      <w:lvlText w:val="•"/>
      <w:lvlJc w:val="left"/>
      <w:pPr>
        <w:ind w:left="1104" w:hanging="495"/>
      </w:pPr>
    </w:lvl>
    <w:lvl w:ilvl="2">
      <w:numFmt w:val="bullet"/>
      <w:lvlText w:val="•"/>
      <w:lvlJc w:val="left"/>
      <w:pPr>
        <w:ind w:left="1708" w:hanging="495"/>
      </w:pPr>
    </w:lvl>
    <w:lvl w:ilvl="3">
      <w:numFmt w:val="bullet"/>
      <w:lvlText w:val="•"/>
      <w:lvlJc w:val="left"/>
      <w:pPr>
        <w:ind w:left="2312" w:hanging="495"/>
      </w:pPr>
    </w:lvl>
    <w:lvl w:ilvl="4">
      <w:numFmt w:val="bullet"/>
      <w:lvlText w:val="•"/>
      <w:lvlJc w:val="left"/>
      <w:pPr>
        <w:ind w:left="2916" w:hanging="495"/>
      </w:pPr>
    </w:lvl>
    <w:lvl w:ilvl="5">
      <w:numFmt w:val="bullet"/>
      <w:lvlText w:val="•"/>
      <w:lvlJc w:val="left"/>
      <w:pPr>
        <w:ind w:left="3520" w:hanging="495"/>
      </w:pPr>
    </w:lvl>
    <w:lvl w:ilvl="6">
      <w:numFmt w:val="bullet"/>
      <w:lvlText w:val="•"/>
      <w:lvlJc w:val="left"/>
      <w:pPr>
        <w:ind w:left="4123" w:hanging="495"/>
      </w:pPr>
    </w:lvl>
    <w:lvl w:ilvl="7">
      <w:numFmt w:val="bullet"/>
      <w:lvlText w:val="•"/>
      <w:lvlJc w:val="left"/>
      <w:pPr>
        <w:ind w:left="4727" w:hanging="495"/>
      </w:pPr>
    </w:lvl>
    <w:lvl w:ilvl="8">
      <w:numFmt w:val="bullet"/>
      <w:lvlText w:val="•"/>
      <w:lvlJc w:val="left"/>
      <w:pPr>
        <w:ind w:left="5331" w:hanging="495"/>
      </w:pPr>
    </w:lvl>
  </w:abstractNum>
  <w:abstractNum w:abstractNumId="5" w15:restartNumberingAfterBreak="0">
    <w:nsid w:val="00000407"/>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6"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2"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A150068"/>
    <w:multiLevelType w:val="hybridMultilevel"/>
    <w:tmpl w:val="351CBCBA"/>
    <w:numStyleLink w:val="Bullet"/>
  </w:abstractNum>
  <w:abstractNum w:abstractNumId="22"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15"/>
  </w:num>
  <w:num w:numId="2" w16cid:durableId="662705652">
    <w:abstractNumId w:val="14"/>
  </w:num>
  <w:num w:numId="3" w16cid:durableId="2122646025">
    <w:abstractNumId w:val="8"/>
  </w:num>
  <w:num w:numId="4" w16cid:durableId="840240321">
    <w:abstractNumId w:val="17"/>
  </w:num>
  <w:num w:numId="5" w16cid:durableId="727919784">
    <w:abstractNumId w:val="25"/>
  </w:num>
  <w:num w:numId="6" w16cid:durableId="1061636567">
    <w:abstractNumId w:val="9"/>
  </w:num>
  <w:num w:numId="7" w16cid:durableId="472874424">
    <w:abstractNumId w:val="7"/>
  </w:num>
  <w:num w:numId="8" w16cid:durableId="680812985">
    <w:abstractNumId w:val="21"/>
  </w:num>
  <w:num w:numId="9" w16cid:durableId="110251373">
    <w:abstractNumId w:val="11"/>
  </w:num>
  <w:num w:numId="10" w16cid:durableId="1366177585">
    <w:abstractNumId w:val="9"/>
  </w:num>
  <w:num w:numId="11" w16cid:durableId="1087730679">
    <w:abstractNumId w:val="27"/>
  </w:num>
  <w:num w:numId="12" w16cid:durableId="1943370166">
    <w:abstractNumId w:val="12"/>
  </w:num>
  <w:num w:numId="13" w16cid:durableId="1335038667">
    <w:abstractNumId w:val="19"/>
  </w:num>
  <w:num w:numId="14" w16cid:durableId="9702839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10"/>
  </w:num>
  <w:num w:numId="16" w16cid:durableId="1997882292">
    <w:abstractNumId w:val="6"/>
  </w:num>
  <w:num w:numId="17" w16cid:durableId="435294862">
    <w:abstractNumId w:val="23"/>
  </w:num>
  <w:num w:numId="18" w16cid:durableId="1748453033">
    <w:abstractNumId w:val="13"/>
  </w:num>
  <w:num w:numId="19" w16cid:durableId="9659676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8"/>
  </w:num>
  <w:num w:numId="21" w16cid:durableId="187565947">
    <w:abstractNumId w:val="16"/>
  </w:num>
  <w:num w:numId="22" w16cid:durableId="6732633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22"/>
  </w:num>
  <w:num w:numId="24" w16cid:durableId="21242289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4119">
    <w:abstractNumId w:val="0"/>
  </w:num>
  <w:num w:numId="26" w16cid:durableId="767773430">
    <w:abstractNumId w:val="1"/>
  </w:num>
  <w:num w:numId="27" w16cid:durableId="480469109">
    <w:abstractNumId w:val="2"/>
  </w:num>
  <w:num w:numId="28" w16cid:durableId="465784156">
    <w:abstractNumId w:val="3"/>
  </w:num>
  <w:num w:numId="29" w16cid:durableId="607083723">
    <w:abstractNumId w:val="4"/>
  </w:num>
  <w:num w:numId="30" w16cid:durableId="1262298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129C9"/>
    <w:rsid w:val="000231E1"/>
    <w:rsid w:val="0003367A"/>
    <w:rsid w:val="0003418C"/>
    <w:rsid w:val="00034FF6"/>
    <w:rsid w:val="0004169B"/>
    <w:rsid w:val="00041D52"/>
    <w:rsid w:val="00047E02"/>
    <w:rsid w:val="0005442B"/>
    <w:rsid w:val="000546AC"/>
    <w:rsid w:val="00057130"/>
    <w:rsid w:val="000579DB"/>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75DA"/>
    <w:rsid w:val="000F760F"/>
    <w:rsid w:val="00100E93"/>
    <w:rsid w:val="0010123E"/>
    <w:rsid w:val="00102AE2"/>
    <w:rsid w:val="00104116"/>
    <w:rsid w:val="00104E5E"/>
    <w:rsid w:val="0010591B"/>
    <w:rsid w:val="00106705"/>
    <w:rsid w:val="00106C5E"/>
    <w:rsid w:val="00110376"/>
    <w:rsid w:val="00120359"/>
    <w:rsid w:val="00121925"/>
    <w:rsid w:val="00130A6C"/>
    <w:rsid w:val="00134C79"/>
    <w:rsid w:val="00135243"/>
    <w:rsid w:val="00135DD2"/>
    <w:rsid w:val="001459B7"/>
    <w:rsid w:val="001510CC"/>
    <w:rsid w:val="00153659"/>
    <w:rsid w:val="00155AC2"/>
    <w:rsid w:val="00160AC3"/>
    <w:rsid w:val="00161D2B"/>
    <w:rsid w:val="00164D7A"/>
    <w:rsid w:val="0016608F"/>
    <w:rsid w:val="00167E93"/>
    <w:rsid w:val="00170567"/>
    <w:rsid w:val="0017278B"/>
    <w:rsid w:val="00174C91"/>
    <w:rsid w:val="001757D2"/>
    <w:rsid w:val="0017704D"/>
    <w:rsid w:val="0018666C"/>
    <w:rsid w:val="00186A70"/>
    <w:rsid w:val="001909C1"/>
    <w:rsid w:val="00192EAA"/>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2442B"/>
    <w:rsid w:val="0023068C"/>
    <w:rsid w:val="00233549"/>
    <w:rsid w:val="00240E61"/>
    <w:rsid w:val="00240F23"/>
    <w:rsid w:val="002562B7"/>
    <w:rsid w:val="00257DED"/>
    <w:rsid w:val="00261C92"/>
    <w:rsid w:val="0026457F"/>
    <w:rsid w:val="002672E7"/>
    <w:rsid w:val="00270FD3"/>
    <w:rsid w:val="0027172E"/>
    <w:rsid w:val="00271A50"/>
    <w:rsid w:val="00277ECF"/>
    <w:rsid w:val="00282002"/>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2E5C"/>
    <w:rsid w:val="002C300D"/>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644B"/>
    <w:rsid w:val="0032747B"/>
    <w:rsid w:val="0033789E"/>
    <w:rsid w:val="0034108C"/>
    <w:rsid w:val="003415F8"/>
    <w:rsid w:val="00344D4F"/>
    <w:rsid w:val="00345523"/>
    <w:rsid w:val="003457F4"/>
    <w:rsid w:val="003500BE"/>
    <w:rsid w:val="00350C82"/>
    <w:rsid w:val="00353182"/>
    <w:rsid w:val="00353B0B"/>
    <w:rsid w:val="0035754D"/>
    <w:rsid w:val="0035786B"/>
    <w:rsid w:val="00360B1E"/>
    <w:rsid w:val="00360F1F"/>
    <w:rsid w:val="0036112C"/>
    <w:rsid w:val="003624E6"/>
    <w:rsid w:val="0036479C"/>
    <w:rsid w:val="0036744B"/>
    <w:rsid w:val="003706A9"/>
    <w:rsid w:val="003718D1"/>
    <w:rsid w:val="00373809"/>
    <w:rsid w:val="00373BE9"/>
    <w:rsid w:val="00384E0D"/>
    <w:rsid w:val="003876DC"/>
    <w:rsid w:val="00387FDC"/>
    <w:rsid w:val="003904C9"/>
    <w:rsid w:val="003915D6"/>
    <w:rsid w:val="00391AEB"/>
    <w:rsid w:val="00392AEE"/>
    <w:rsid w:val="003A790A"/>
    <w:rsid w:val="003A7936"/>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3F3899"/>
    <w:rsid w:val="00402C11"/>
    <w:rsid w:val="00403BD3"/>
    <w:rsid w:val="00404E7D"/>
    <w:rsid w:val="0040503B"/>
    <w:rsid w:val="004058CB"/>
    <w:rsid w:val="00406276"/>
    <w:rsid w:val="00412887"/>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3A0"/>
    <w:rsid w:val="0046472E"/>
    <w:rsid w:val="004663CD"/>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545"/>
    <w:rsid w:val="004B36F3"/>
    <w:rsid w:val="004B6338"/>
    <w:rsid w:val="004B690A"/>
    <w:rsid w:val="004B6CC5"/>
    <w:rsid w:val="004C121D"/>
    <w:rsid w:val="004C19F8"/>
    <w:rsid w:val="004C2F55"/>
    <w:rsid w:val="004D0772"/>
    <w:rsid w:val="004D504E"/>
    <w:rsid w:val="004D7B86"/>
    <w:rsid w:val="004E029F"/>
    <w:rsid w:val="004E0FFA"/>
    <w:rsid w:val="004E35B8"/>
    <w:rsid w:val="004E7675"/>
    <w:rsid w:val="004E7A83"/>
    <w:rsid w:val="004F045B"/>
    <w:rsid w:val="004F22FC"/>
    <w:rsid w:val="004F2998"/>
    <w:rsid w:val="004F2A55"/>
    <w:rsid w:val="004F5A37"/>
    <w:rsid w:val="004F6B92"/>
    <w:rsid w:val="00501902"/>
    <w:rsid w:val="00501C0D"/>
    <w:rsid w:val="00501F30"/>
    <w:rsid w:val="005029E9"/>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440A9"/>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86837"/>
    <w:rsid w:val="005900F6"/>
    <w:rsid w:val="00590B3C"/>
    <w:rsid w:val="00595B03"/>
    <w:rsid w:val="0059786C"/>
    <w:rsid w:val="005A0E00"/>
    <w:rsid w:val="005A1AD4"/>
    <w:rsid w:val="005A41EF"/>
    <w:rsid w:val="005A4635"/>
    <w:rsid w:val="005A4E6B"/>
    <w:rsid w:val="005A68D9"/>
    <w:rsid w:val="005B383C"/>
    <w:rsid w:val="005B3935"/>
    <w:rsid w:val="005B75A2"/>
    <w:rsid w:val="005B7D96"/>
    <w:rsid w:val="005C0514"/>
    <w:rsid w:val="005C2115"/>
    <w:rsid w:val="005C326A"/>
    <w:rsid w:val="005C5911"/>
    <w:rsid w:val="005D02C6"/>
    <w:rsid w:val="005D0CD9"/>
    <w:rsid w:val="005D525C"/>
    <w:rsid w:val="005D5B2D"/>
    <w:rsid w:val="005D6818"/>
    <w:rsid w:val="005D6AF3"/>
    <w:rsid w:val="005D6F32"/>
    <w:rsid w:val="005E0B2B"/>
    <w:rsid w:val="005E16BB"/>
    <w:rsid w:val="005E171C"/>
    <w:rsid w:val="005E5405"/>
    <w:rsid w:val="005E6543"/>
    <w:rsid w:val="005E6D62"/>
    <w:rsid w:val="005F09D7"/>
    <w:rsid w:val="005F2C39"/>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1A66"/>
    <w:rsid w:val="00662EB4"/>
    <w:rsid w:val="00667D08"/>
    <w:rsid w:val="00675D84"/>
    <w:rsid w:val="006841B0"/>
    <w:rsid w:val="00692A81"/>
    <w:rsid w:val="00692E2D"/>
    <w:rsid w:val="00696A5E"/>
    <w:rsid w:val="00696B1A"/>
    <w:rsid w:val="00696DEA"/>
    <w:rsid w:val="006A2D0E"/>
    <w:rsid w:val="006A5066"/>
    <w:rsid w:val="006A571E"/>
    <w:rsid w:val="006A59A5"/>
    <w:rsid w:val="006A7814"/>
    <w:rsid w:val="006B0CC3"/>
    <w:rsid w:val="006B1967"/>
    <w:rsid w:val="006B6277"/>
    <w:rsid w:val="006C2155"/>
    <w:rsid w:val="006C7C22"/>
    <w:rsid w:val="006D082E"/>
    <w:rsid w:val="006D1159"/>
    <w:rsid w:val="006D5FE0"/>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0D7E"/>
    <w:rsid w:val="00732047"/>
    <w:rsid w:val="007357BF"/>
    <w:rsid w:val="007376D7"/>
    <w:rsid w:val="0074353C"/>
    <w:rsid w:val="00743662"/>
    <w:rsid w:val="00743D5A"/>
    <w:rsid w:val="00744069"/>
    <w:rsid w:val="00744C7D"/>
    <w:rsid w:val="007518AB"/>
    <w:rsid w:val="007537C2"/>
    <w:rsid w:val="007545A9"/>
    <w:rsid w:val="007549D5"/>
    <w:rsid w:val="00754C81"/>
    <w:rsid w:val="00760864"/>
    <w:rsid w:val="0076226F"/>
    <w:rsid w:val="00762C6B"/>
    <w:rsid w:val="00762ED2"/>
    <w:rsid w:val="00764AFB"/>
    <w:rsid w:val="00764C0A"/>
    <w:rsid w:val="00766E35"/>
    <w:rsid w:val="00770B04"/>
    <w:rsid w:val="00771D22"/>
    <w:rsid w:val="00771EDB"/>
    <w:rsid w:val="00773234"/>
    <w:rsid w:val="00774293"/>
    <w:rsid w:val="0078161A"/>
    <w:rsid w:val="00781F84"/>
    <w:rsid w:val="0078203F"/>
    <w:rsid w:val="00782DB8"/>
    <w:rsid w:val="0078430E"/>
    <w:rsid w:val="00790220"/>
    <w:rsid w:val="00790B22"/>
    <w:rsid w:val="0079241F"/>
    <w:rsid w:val="00793A23"/>
    <w:rsid w:val="007A4D30"/>
    <w:rsid w:val="007B002F"/>
    <w:rsid w:val="007B04EB"/>
    <w:rsid w:val="007B3BC6"/>
    <w:rsid w:val="007B3BF4"/>
    <w:rsid w:val="007B6571"/>
    <w:rsid w:val="007B737B"/>
    <w:rsid w:val="007C3B0E"/>
    <w:rsid w:val="007C55F4"/>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C2D"/>
    <w:rsid w:val="0081502C"/>
    <w:rsid w:val="00817107"/>
    <w:rsid w:val="00817F0A"/>
    <w:rsid w:val="00821255"/>
    <w:rsid w:val="00821C11"/>
    <w:rsid w:val="008258A7"/>
    <w:rsid w:val="0082783D"/>
    <w:rsid w:val="0083047A"/>
    <w:rsid w:val="00830C97"/>
    <w:rsid w:val="00831716"/>
    <w:rsid w:val="00832B56"/>
    <w:rsid w:val="00832F40"/>
    <w:rsid w:val="00842267"/>
    <w:rsid w:val="00843033"/>
    <w:rsid w:val="008451C1"/>
    <w:rsid w:val="00845541"/>
    <w:rsid w:val="0085340F"/>
    <w:rsid w:val="0085417A"/>
    <w:rsid w:val="008550CA"/>
    <w:rsid w:val="008555F9"/>
    <w:rsid w:val="00856D91"/>
    <w:rsid w:val="00857AD4"/>
    <w:rsid w:val="008621A4"/>
    <w:rsid w:val="00865603"/>
    <w:rsid w:val="00867BC0"/>
    <w:rsid w:val="00884455"/>
    <w:rsid w:val="008864B0"/>
    <w:rsid w:val="008872DB"/>
    <w:rsid w:val="0089424C"/>
    <w:rsid w:val="00894904"/>
    <w:rsid w:val="00894C3B"/>
    <w:rsid w:val="008A0D43"/>
    <w:rsid w:val="008A1CF1"/>
    <w:rsid w:val="008A7581"/>
    <w:rsid w:val="008A7602"/>
    <w:rsid w:val="008A7C08"/>
    <w:rsid w:val="008B1B8B"/>
    <w:rsid w:val="008B51E3"/>
    <w:rsid w:val="008C20FF"/>
    <w:rsid w:val="008C2880"/>
    <w:rsid w:val="008C2949"/>
    <w:rsid w:val="008C3FB5"/>
    <w:rsid w:val="008C7B91"/>
    <w:rsid w:val="008D05D8"/>
    <w:rsid w:val="008D5F1E"/>
    <w:rsid w:val="008E5E97"/>
    <w:rsid w:val="008E5FF0"/>
    <w:rsid w:val="008F4BDD"/>
    <w:rsid w:val="00901D9B"/>
    <w:rsid w:val="00902B98"/>
    <w:rsid w:val="0090339D"/>
    <w:rsid w:val="00904401"/>
    <w:rsid w:val="00904710"/>
    <w:rsid w:val="00911E00"/>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801"/>
    <w:rsid w:val="0095396F"/>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0740"/>
    <w:rsid w:val="009B12E7"/>
    <w:rsid w:val="009B15FD"/>
    <w:rsid w:val="009B3DE0"/>
    <w:rsid w:val="009B46C1"/>
    <w:rsid w:val="009B6C28"/>
    <w:rsid w:val="009B70E3"/>
    <w:rsid w:val="009C271E"/>
    <w:rsid w:val="009C361E"/>
    <w:rsid w:val="009C471F"/>
    <w:rsid w:val="009C4842"/>
    <w:rsid w:val="009C4FC2"/>
    <w:rsid w:val="009C6CE8"/>
    <w:rsid w:val="009C7755"/>
    <w:rsid w:val="009D28B1"/>
    <w:rsid w:val="009D4781"/>
    <w:rsid w:val="009D47A2"/>
    <w:rsid w:val="009D6CD6"/>
    <w:rsid w:val="009E3BA2"/>
    <w:rsid w:val="009E4F4F"/>
    <w:rsid w:val="009E6CD6"/>
    <w:rsid w:val="009E7271"/>
    <w:rsid w:val="009F6EDC"/>
    <w:rsid w:val="00A06C55"/>
    <w:rsid w:val="00A11A9E"/>
    <w:rsid w:val="00A13223"/>
    <w:rsid w:val="00A141CF"/>
    <w:rsid w:val="00A1549B"/>
    <w:rsid w:val="00A22196"/>
    <w:rsid w:val="00A26454"/>
    <w:rsid w:val="00A314F0"/>
    <w:rsid w:val="00A353DD"/>
    <w:rsid w:val="00A42B07"/>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D9"/>
    <w:rsid w:val="00AA2B6A"/>
    <w:rsid w:val="00AA4875"/>
    <w:rsid w:val="00AA5EE7"/>
    <w:rsid w:val="00AA5F61"/>
    <w:rsid w:val="00AA60F2"/>
    <w:rsid w:val="00AB1DE5"/>
    <w:rsid w:val="00AB2A5C"/>
    <w:rsid w:val="00AB34D7"/>
    <w:rsid w:val="00AB358E"/>
    <w:rsid w:val="00AD0680"/>
    <w:rsid w:val="00AD561D"/>
    <w:rsid w:val="00AD6E6D"/>
    <w:rsid w:val="00AE020E"/>
    <w:rsid w:val="00AE1483"/>
    <w:rsid w:val="00AE2DCA"/>
    <w:rsid w:val="00AE5E99"/>
    <w:rsid w:val="00AE702E"/>
    <w:rsid w:val="00AF30F1"/>
    <w:rsid w:val="00AF614A"/>
    <w:rsid w:val="00AF6382"/>
    <w:rsid w:val="00B01D23"/>
    <w:rsid w:val="00B02101"/>
    <w:rsid w:val="00B041F6"/>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6872"/>
    <w:rsid w:val="00B50207"/>
    <w:rsid w:val="00B5117E"/>
    <w:rsid w:val="00B51A35"/>
    <w:rsid w:val="00B54DA1"/>
    <w:rsid w:val="00B55394"/>
    <w:rsid w:val="00B6000F"/>
    <w:rsid w:val="00B719D9"/>
    <w:rsid w:val="00B74822"/>
    <w:rsid w:val="00B8025A"/>
    <w:rsid w:val="00B82D75"/>
    <w:rsid w:val="00B83ECA"/>
    <w:rsid w:val="00B85793"/>
    <w:rsid w:val="00B90056"/>
    <w:rsid w:val="00B90270"/>
    <w:rsid w:val="00B90F80"/>
    <w:rsid w:val="00B92D58"/>
    <w:rsid w:val="00BA15DA"/>
    <w:rsid w:val="00BA2C15"/>
    <w:rsid w:val="00BA2E28"/>
    <w:rsid w:val="00BA690E"/>
    <w:rsid w:val="00BB0855"/>
    <w:rsid w:val="00BB270B"/>
    <w:rsid w:val="00BB4038"/>
    <w:rsid w:val="00BB6977"/>
    <w:rsid w:val="00BC0048"/>
    <w:rsid w:val="00BC1A40"/>
    <w:rsid w:val="00BC2D38"/>
    <w:rsid w:val="00BD7408"/>
    <w:rsid w:val="00BE0B9A"/>
    <w:rsid w:val="00BE259F"/>
    <w:rsid w:val="00BE3F5D"/>
    <w:rsid w:val="00BE6C7F"/>
    <w:rsid w:val="00BF0753"/>
    <w:rsid w:val="00BF3002"/>
    <w:rsid w:val="00BF32EC"/>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33B20"/>
    <w:rsid w:val="00C37DCD"/>
    <w:rsid w:val="00C429CB"/>
    <w:rsid w:val="00C5089C"/>
    <w:rsid w:val="00C5151D"/>
    <w:rsid w:val="00C53FB1"/>
    <w:rsid w:val="00C67097"/>
    <w:rsid w:val="00C70CC7"/>
    <w:rsid w:val="00C70DB5"/>
    <w:rsid w:val="00C7131A"/>
    <w:rsid w:val="00C810AE"/>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3045"/>
    <w:rsid w:val="00D04819"/>
    <w:rsid w:val="00D14767"/>
    <w:rsid w:val="00D14D9D"/>
    <w:rsid w:val="00D15140"/>
    <w:rsid w:val="00D20DF9"/>
    <w:rsid w:val="00D232C8"/>
    <w:rsid w:val="00D24488"/>
    <w:rsid w:val="00D32FD3"/>
    <w:rsid w:val="00D34691"/>
    <w:rsid w:val="00D34F93"/>
    <w:rsid w:val="00D4306B"/>
    <w:rsid w:val="00D43595"/>
    <w:rsid w:val="00D43D9E"/>
    <w:rsid w:val="00D54B5B"/>
    <w:rsid w:val="00D551E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C5AED"/>
    <w:rsid w:val="00DE174D"/>
    <w:rsid w:val="00DF448C"/>
    <w:rsid w:val="00DF51FB"/>
    <w:rsid w:val="00DF69B1"/>
    <w:rsid w:val="00DF7AE2"/>
    <w:rsid w:val="00E00EFE"/>
    <w:rsid w:val="00E1260A"/>
    <w:rsid w:val="00E21BF5"/>
    <w:rsid w:val="00E21D0F"/>
    <w:rsid w:val="00E224EA"/>
    <w:rsid w:val="00E277EE"/>
    <w:rsid w:val="00E321C3"/>
    <w:rsid w:val="00E32BC1"/>
    <w:rsid w:val="00E376E6"/>
    <w:rsid w:val="00E37934"/>
    <w:rsid w:val="00E40C74"/>
    <w:rsid w:val="00E43521"/>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51B8"/>
    <w:rsid w:val="00E965B2"/>
    <w:rsid w:val="00E96C73"/>
    <w:rsid w:val="00EA14EB"/>
    <w:rsid w:val="00EA2CB2"/>
    <w:rsid w:val="00EA68CB"/>
    <w:rsid w:val="00EA6F2A"/>
    <w:rsid w:val="00EB0387"/>
    <w:rsid w:val="00EB3A06"/>
    <w:rsid w:val="00EB4E5A"/>
    <w:rsid w:val="00EB64DD"/>
    <w:rsid w:val="00EB650F"/>
    <w:rsid w:val="00ED7D31"/>
    <w:rsid w:val="00EE1A44"/>
    <w:rsid w:val="00EE3C39"/>
    <w:rsid w:val="00EE3FA5"/>
    <w:rsid w:val="00EE59E1"/>
    <w:rsid w:val="00EE5D0E"/>
    <w:rsid w:val="00F03059"/>
    <w:rsid w:val="00F03087"/>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78A"/>
    <w:rsid w:val="00F60FA5"/>
    <w:rsid w:val="00F61698"/>
    <w:rsid w:val="00F6170F"/>
    <w:rsid w:val="00F65149"/>
    <w:rsid w:val="00F71C3C"/>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1"/>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398010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315530594">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cid.org/" TargetMode="Externa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pocid@pocid.org"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www.pocid@pocid.org" TargetMode="External"/><Relationship Id="rId2" Type="http://schemas.openxmlformats.org/officeDocument/2006/relationships/numbering" Target="numbering.xml"/><Relationship Id="rId16" Type="http://schemas.openxmlformats.org/officeDocument/2006/relationships/hyperlink" Target="http://www.pocid.org" TargetMode="External"/><Relationship Id="rId20" Type="http://schemas.openxmlformats.org/officeDocument/2006/relationships/hyperlink" Target="https://www.pocid.org/all-forms?fbclid=IwAR0ESAVw63Q2_aWjDFNmgcVcvFVRqAQk7sO08dwwTp0zozGdy7qZCfYrRZ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www.pocid.org/all-forms?fbclid=IwAR0ESAVw63Q2_aWjDFNmgcVcvFVRqAQk7sO08dwwTp0zozGdy7qZCfYrRZc" TargetMode="External"/><Relationship Id="rId5" Type="http://schemas.openxmlformats.org/officeDocument/2006/relationships/webSettings" Target="webSettings.xml"/><Relationship Id="rId15" Type="http://schemas.openxmlformats.org/officeDocument/2006/relationships/hyperlink" Target="http://www.pocid.org" TargetMode="External"/><Relationship Id="rId23"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574</TotalTime>
  <Pages>3</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ID</cp:lastModifiedBy>
  <cp:revision>7</cp:revision>
  <cp:lastPrinted>2023-07-24T19:21:00Z</cp:lastPrinted>
  <dcterms:created xsi:type="dcterms:W3CDTF">2023-09-07T16:23:00Z</dcterms:created>
  <dcterms:modified xsi:type="dcterms:W3CDTF">2023-09-18T15:49:00Z</dcterms:modified>
</cp:coreProperties>
</file>